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0" w:rsidRDefault="00137CF0" w:rsidP="00137CF0">
      <w:pPr>
        <w:pStyle w:val="Title"/>
        <w:jc w:val="left"/>
        <w:rPr>
          <w:rFonts w:eastAsia="Calibri"/>
          <w:color w:val="222222"/>
          <w:szCs w:val="28"/>
          <w:lang w:val="en-US" w:eastAsia="ru-RU"/>
        </w:rPr>
      </w:pPr>
      <w:r>
        <w:tab/>
      </w:r>
      <w:r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69DCC736" wp14:editId="55D3612C">
            <wp:extent cx="1348740" cy="9048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20087" r="16505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86214">
        <w:rPr>
          <w:rFonts w:eastAsia="Calibri"/>
          <w:color w:val="222222"/>
          <w:szCs w:val="28"/>
          <w:lang w:val="en-US" w:eastAsia="ru-RU"/>
        </w:rPr>
        <w:t xml:space="preserve">UNFPA Yemen </w:t>
      </w:r>
    </w:p>
    <w:p w:rsidR="00137CF0" w:rsidRDefault="00137CF0" w:rsidP="00137CF0">
      <w:pPr>
        <w:pStyle w:val="Title"/>
        <w:jc w:val="left"/>
        <w:rPr>
          <w:rFonts w:eastAsia="Calibri"/>
          <w:color w:val="222222"/>
          <w:szCs w:val="28"/>
          <w:lang w:val="en-US" w:eastAsia="ru-RU"/>
        </w:rPr>
      </w:pPr>
    </w:p>
    <w:p w:rsidR="00137CF0" w:rsidRPr="00137CF0" w:rsidRDefault="00137CF0" w:rsidP="00137CF0">
      <w:pPr>
        <w:spacing w:line="300" w:lineRule="exact"/>
        <w:ind w:firstLine="720"/>
        <w:jc w:val="center"/>
        <w:rPr>
          <w:b/>
          <w:sz w:val="24"/>
          <w:u w:val="single"/>
        </w:rPr>
      </w:pPr>
      <w:r w:rsidRPr="00137CF0">
        <w:rPr>
          <w:b/>
          <w:sz w:val="24"/>
          <w:u w:val="single"/>
        </w:rPr>
        <w:t>Vacancy Announcement</w:t>
      </w:r>
    </w:p>
    <w:p w:rsidR="00137CF0" w:rsidRPr="00990643" w:rsidRDefault="00137CF0" w:rsidP="00137CF0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p w:rsidR="00137CF0" w:rsidRPr="00990643" w:rsidRDefault="00137CF0" w:rsidP="00137CF0">
      <w:pPr>
        <w:pStyle w:val="NoSpacing"/>
        <w:spacing w:line="276" w:lineRule="auto"/>
        <w:rPr>
          <w:sz w:val="24"/>
          <w:szCs w:val="24"/>
        </w:rPr>
      </w:pPr>
      <w:r w:rsidRPr="00990643">
        <w:rPr>
          <w:sz w:val="24"/>
          <w:szCs w:val="24"/>
        </w:rPr>
        <w:t xml:space="preserve">Post title: </w:t>
      </w:r>
      <w:r>
        <w:rPr>
          <w:sz w:val="24"/>
          <w:szCs w:val="24"/>
        </w:rPr>
        <w:t>Security Guards Team Leader</w:t>
      </w:r>
      <w:r w:rsidRPr="00990643">
        <w:rPr>
          <w:sz w:val="24"/>
          <w:szCs w:val="24"/>
        </w:rPr>
        <w:tab/>
      </w:r>
      <w:r w:rsidRPr="00990643">
        <w:rPr>
          <w:sz w:val="24"/>
          <w:szCs w:val="24"/>
        </w:rPr>
        <w:tab/>
        <w:t xml:space="preserve"> </w:t>
      </w:r>
    </w:p>
    <w:p w:rsidR="00137CF0" w:rsidRPr="00990643" w:rsidRDefault="00137CF0" w:rsidP="00137CF0">
      <w:pPr>
        <w:pStyle w:val="NoSpacing"/>
        <w:spacing w:line="276" w:lineRule="auto"/>
        <w:rPr>
          <w:sz w:val="24"/>
          <w:szCs w:val="24"/>
          <w:lang w:val="en-US"/>
        </w:rPr>
      </w:pPr>
      <w:r w:rsidRPr="00990643">
        <w:rPr>
          <w:sz w:val="24"/>
          <w:szCs w:val="24"/>
        </w:rPr>
        <w:t xml:space="preserve">Category: </w:t>
      </w:r>
      <w:r>
        <w:rPr>
          <w:sz w:val="24"/>
          <w:szCs w:val="24"/>
        </w:rPr>
        <w:t xml:space="preserve">Services Contract </w:t>
      </w:r>
      <w:r w:rsidRPr="0099064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SC</w:t>
      </w:r>
      <w:r w:rsidRPr="0099064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– G5</w:t>
      </w:r>
    </w:p>
    <w:p w:rsidR="00137CF0" w:rsidRPr="00990643" w:rsidRDefault="00137CF0" w:rsidP="00137CF0">
      <w:pPr>
        <w:pStyle w:val="NoSpacing"/>
        <w:spacing w:line="276" w:lineRule="auto"/>
        <w:rPr>
          <w:sz w:val="24"/>
          <w:szCs w:val="24"/>
          <w:lang w:val="en-US"/>
        </w:rPr>
      </w:pPr>
      <w:r w:rsidRPr="00990643">
        <w:rPr>
          <w:sz w:val="24"/>
          <w:szCs w:val="24"/>
        </w:rPr>
        <w:t>Post number: UNFPA/</w:t>
      </w:r>
      <w:r>
        <w:rPr>
          <w:sz w:val="24"/>
          <w:szCs w:val="24"/>
        </w:rPr>
        <w:t>SC</w:t>
      </w:r>
      <w:r w:rsidRPr="0099064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90643">
        <w:rPr>
          <w:sz w:val="24"/>
          <w:szCs w:val="24"/>
        </w:rPr>
        <w:t>/</w:t>
      </w:r>
      <w:r w:rsidRPr="00137CF0">
        <w:rPr>
          <w:sz w:val="24"/>
          <w:szCs w:val="24"/>
        </w:rPr>
        <w:t xml:space="preserve"> </w:t>
      </w:r>
      <w:r>
        <w:rPr>
          <w:sz w:val="24"/>
          <w:szCs w:val="24"/>
        </w:rPr>
        <w:t>Security Guards Team Leader</w:t>
      </w:r>
      <w:r w:rsidRPr="00990643">
        <w:rPr>
          <w:sz w:val="24"/>
          <w:szCs w:val="24"/>
        </w:rPr>
        <w:t xml:space="preserve"> /</w:t>
      </w:r>
      <w:r>
        <w:rPr>
          <w:sz w:val="24"/>
          <w:szCs w:val="24"/>
        </w:rPr>
        <w:t>March</w:t>
      </w:r>
      <w:r w:rsidR="006B7B51">
        <w:rPr>
          <w:sz w:val="24"/>
          <w:szCs w:val="24"/>
        </w:rPr>
        <w:t xml:space="preserve"> 2019</w:t>
      </w:r>
    </w:p>
    <w:p w:rsidR="00137CF0" w:rsidRPr="00990643" w:rsidRDefault="00137CF0" w:rsidP="00137CF0">
      <w:pPr>
        <w:pStyle w:val="NoSpacing"/>
        <w:spacing w:line="276" w:lineRule="auto"/>
        <w:rPr>
          <w:sz w:val="24"/>
          <w:szCs w:val="24"/>
          <w:lang w:val="en-US"/>
        </w:rPr>
      </w:pPr>
      <w:r w:rsidRPr="00990643">
        <w:rPr>
          <w:sz w:val="24"/>
          <w:szCs w:val="24"/>
        </w:rPr>
        <w:t xml:space="preserve">Duty station: </w:t>
      </w:r>
      <w:r>
        <w:rPr>
          <w:b/>
          <w:bCs/>
          <w:sz w:val="24"/>
          <w:szCs w:val="24"/>
          <w:lang w:val="en-US"/>
        </w:rPr>
        <w:t>UNFPA Sana’a Office</w:t>
      </w:r>
    </w:p>
    <w:p w:rsidR="00137CF0" w:rsidRPr="00990643" w:rsidRDefault="00137CF0" w:rsidP="00137CF0">
      <w:pPr>
        <w:pStyle w:val="NoSpacing"/>
        <w:spacing w:line="276" w:lineRule="auto"/>
        <w:rPr>
          <w:sz w:val="24"/>
          <w:szCs w:val="24"/>
          <w:lang w:val="en-US"/>
        </w:rPr>
      </w:pPr>
      <w:r w:rsidRPr="00990643">
        <w:rPr>
          <w:sz w:val="24"/>
          <w:szCs w:val="24"/>
        </w:rPr>
        <w:t>Duration: One Year</w:t>
      </w:r>
    </w:p>
    <w:p w:rsidR="00137CF0" w:rsidRPr="00137CF0" w:rsidRDefault="00137CF0" w:rsidP="00137CF0">
      <w:pPr>
        <w:pStyle w:val="Title"/>
        <w:jc w:val="left"/>
      </w:pPr>
      <w:r>
        <w:rPr>
          <w:rFonts w:eastAsia="Calibri"/>
          <w:color w:val="222222"/>
          <w:szCs w:val="28"/>
          <w:lang w:val="en-US" w:eastAsia="ru-RU"/>
        </w:rPr>
        <w:t xml:space="preserve">  </w:t>
      </w:r>
    </w:p>
    <w:p w:rsidR="00137CF0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838"/>
      </w:tblGrid>
      <w:tr w:rsidR="00137CF0" w:rsidTr="005D7B28">
        <w:tc>
          <w:tcPr>
            <w:tcW w:w="8838" w:type="dxa"/>
            <w:tcBorders>
              <w:bottom w:val="single" w:sz="4" w:space="0" w:color="auto"/>
            </w:tcBorders>
            <w:shd w:val="clear" w:color="auto" w:fill="E0E0E0"/>
          </w:tcPr>
          <w:p w:rsidR="00137CF0" w:rsidRPr="00C53AAA" w:rsidRDefault="00137CF0" w:rsidP="005D7B28">
            <w:pPr>
              <w:pStyle w:val="Heading1"/>
              <w:keepNext w:val="0"/>
              <w:spacing w:before="120" w:after="120"/>
              <w:jc w:val="both"/>
              <w:rPr>
                <w:rFonts w:cs="Arial"/>
              </w:rPr>
            </w:pPr>
            <w:r w:rsidRPr="00C53A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Organizational Context</w:t>
            </w:r>
          </w:p>
        </w:tc>
      </w:tr>
      <w:tr w:rsidR="00137CF0" w:rsidRPr="007F4D39" w:rsidTr="005D7B28">
        <w:trPr>
          <w:trHeight w:val="530"/>
        </w:trPr>
        <w:tc>
          <w:tcPr>
            <w:tcW w:w="8838" w:type="dxa"/>
          </w:tcPr>
          <w:p w:rsidR="00137CF0" w:rsidRDefault="00137CF0" w:rsidP="00137CF0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Pr="009B5817">
              <w:rPr>
                <w:rFonts w:cs="Arial"/>
                <w:szCs w:val="20"/>
              </w:rPr>
              <w:t xml:space="preserve">The </w:t>
            </w:r>
            <w:r w:rsidRPr="00137CF0">
              <w:rPr>
                <w:szCs w:val="20"/>
              </w:rPr>
              <w:t>Security Guards Team Leader</w:t>
            </w:r>
            <w:r>
              <w:rPr>
                <w:rFonts w:cs="Arial"/>
                <w:szCs w:val="20"/>
              </w:rPr>
              <w:t xml:space="preserve"> will provide support for</w:t>
            </w:r>
            <w:r w:rsidRPr="009B5817">
              <w:rPr>
                <w:rFonts w:cs="Arial"/>
                <w:szCs w:val="20"/>
              </w:rPr>
              <w:t xml:space="preserve"> all aspects of the day-to-day operations </w:t>
            </w:r>
            <w:r>
              <w:rPr>
                <w:rFonts w:cs="Arial"/>
                <w:szCs w:val="20"/>
              </w:rPr>
              <w:t>pertaining</w:t>
            </w:r>
            <w:r w:rsidRPr="009B5817">
              <w:rPr>
                <w:rFonts w:cs="Arial"/>
                <w:szCs w:val="20"/>
              </w:rPr>
              <w:t xml:space="preserve"> to the safety and securi</w:t>
            </w:r>
            <w:r>
              <w:rPr>
                <w:rFonts w:cs="Arial"/>
                <w:szCs w:val="20"/>
              </w:rPr>
              <w:t>ty of all UNFPA personnel</w:t>
            </w:r>
            <w:r w:rsidRPr="009B5817">
              <w:rPr>
                <w:rFonts w:cs="Arial"/>
                <w:szCs w:val="20"/>
              </w:rPr>
              <w:t>, eligi</w:t>
            </w:r>
            <w:r>
              <w:rPr>
                <w:rFonts w:cs="Arial"/>
                <w:szCs w:val="20"/>
              </w:rPr>
              <w:t xml:space="preserve">ble dependants/partners, </w:t>
            </w:r>
            <w:r w:rsidRPr="009B5817">
              <w:rPr>
                <w:rFonts w:cs="Arial"/>
                <w:szCs w:val="20"/>
              </w:rPr>
              <w:t>contractors, resources, assets, facilities, programmes, and project</w:t>
            </w:r>
            <w:r>
              <w:rPr>
                <w:rFonts w:cs="Arial"/>
                <w:szCs w:val="20"/>
              </w:rPr>
              <w:t>s in addition to supporting UNFPA</w:t>
            </w:r>
            <w:r w:rsidRPr="009B5817">
              <w:rPr>
                <w:rFonts w:cs="Arial"/>
                <w:szCs w:val="20"/>
              </w:rPr>
              <w:t xml:space="preserve"> programme while ensuring compliance with all United Nations security policies, procedures and regulations. </w:t>
            </w:r>
            <w:r w:rsidRPr="00C53AAA">
              <w:rPr>
                <w:rFonts w:cs="Arial"/>
                <w:szCs w:val="20"/>
              </w:rPr>
              <w:t xml:space="preserve">In terms of functional </w:t>
            </w:r>
            <w:r>
              <w:rPr>
                <w:rFonts w:cs="Arial"/>
                <w:szCs w:val="20"/>
              </w:rPr>
              <w:t>day-to-day operations</w:t>
            </w:r>
            <w:r w:rsidRPr="00C53AAA">
              <w:rPr>
                <w:rFonts w:cs="Arial"/>
                <w:szCs w:val="20"/>
              </w:rPr>
              <w:t xml:space="preserve"> r</w:t>
            </w:r>
            <w:r>
              <w:rPr>
                <w:rFonts w:cs="Arial"/>
                <w:szCs w:val="20"/>
              </w:rPr>
              <w:t>elated to UNFPA security, He</w:t>
            </w:r>
            <w:r w:rsidRPr="00C53AAA">
              <w:rPr>
                <w:rFonts w:cs="Arial"/>
                <w:szCs w:val="20"/>
              </w:rPr>
              <w:t xml:space="preserve"> will report to the</w:t>
            </w:r>
            <w:r>
              <w:rPr>
                <w:rFonts w:cs="Arial"/>
                <w:szCs w:val="20"/>
              </w:rPr>
              <w:t xml:space="preserve"> Country Office Security Specialist (COSS)</w:t>
            </w:r>
          </w:p>
          <w:p w:rsidR="00137CF0" w:rsidRPr="007E18DD" w:rsidRDefault="00137CF0" w:rsidP="005D7B28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</w:tbl>
    <w:p w:rsidR="00137CF0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p w:rsidR="00137CF0" w:rsidRPr="007F4D39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838"/>
      </w:tblGrid>
      <w:tr w:rsidR="00137CF0" w:rsidRPr="007F4D39" w:rsidTr="005D7B28">
        <w:tc>
          <w:tcPr>
            <w:tcW w:w="8838" w:type="dxa"/>
            <w:tcBorders>
              <w:bottom w:val="single" w:sz="4" w:space="0" w:color="auto"/>
            </w:tcBorders>
            <w:shd w:val="clear" w:color="auto" w:fill="E0E0E0"/>
          </w:tcPr>
          <w:p w:rsidR="00137CF0" w:rsidRPr="00C53AAA" w:rsidRDefault="00137CF0" w:rsidP="005D7B28">
            <w:pPr>
              <w:spacing w:before="120" w:after="120"/>
              <w:jc w:val="both"/>
              <w:rPr>
                <w:rFonts w:cs="Arial"/>
                <w:b/>
                <w:i/>
                <w:iCs/>
                <w:sz w:val="24"/>
              </w:rPr>
            </w:pPr>
            <w:r>
              <w:rPr>
                <w:rFonts w:cs="Arial"/>
                <w:b/>
                <w:sz w:val="24"/>
              </w:rPr>
              <w:t>Functions/ Key Results Expected</w:t>
            </w:r>
          </w:p>
        </w:tc>
      </w:tr>
      <w:tr w:rsidR="00137CF0" w:rsidRPr="00DE233C" w:rsidTr="005D7B28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CF0" w:rsidRPr="00DE233C" w:rsidRDefault="00137CF0" w:rsidP="005D7B28">
            <w:pPr>
              <w:spacing w:before="100" w:beforeAutospacing="1" w:after="100" w:afterAutospacing="1"/>
              <w:ind w:left="720"/>
              <w:rPr>
                <w:rFonts w:cs="Arial"/>
                <w:szCs w:val="20"/>
              </w:rPr>
            </w:pPr>
          </w:p>
        </w:tc>
      </w:tr>
      <w:tr w:rsidR="00137CF0" w:rsidRPr="00DE233C" w:rsidTr="005D7B28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CF0" w:rsidRDefault="00137CF0" w:rsidP="00137CF0">
            <w:pPr>
              <w:ind w:left="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Under the guidance and supervision of the COSS, he will responsible for the following duties:</w:t>
            </w:r>
          </w:p>
          <w:p w:rsidR="00137CF0" w:rsidRDefault="00137CF0" w:rsidP="005D7B28">
            <w:pPr>
              <w:ind w:left="720"/>
              <w:rPr>
                <w:rFonts w:cs="Arial"/>
                <w:b/>
                <w:bCs/>
                <w:szCs w:val="20"/>
              </w:rPr>
            </w:pPr>
          </w:p>
          <w:p w:rsidR="00137CF0" w:rsidRPr="00584797" w:rsidRDefault="00137CF0" w:rsidP="005D7B28">
            <w:pPr>
              <w:ind w:left="720"/>
              <w:rPr>
                <w:rFonts w:cs="Arial"/>
                <w:b/>
                <w:bCs/>
                <w:szCs w:val="20"/>
              </w:rPr>
            </w:pPr>
          </w:p>
          <w:p w:rsidR="00137CF0" w:rsidRDefault="00137CF0" w:rsidP="00137CF0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Provide operational support in preparing security documentations and leading UNFPA field mission convoys as and when required. 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Support practices to </w:t>
            </w:r>
            <w:r w:rsidRPr="00A65621">
              <w:rPr>
                <w:rFonts w:cs="Arial"/>
                <w:szCs w:val="20"/>
              </w:rPr>
              <w:t xml:space="preserve">ensure that </w:t>
            </w:r>
            <w:r>
              <w:rPr>
                <w:rFonts w:cs="Arial"/>
                <w:szCs w:val="20"/>
              </w:rPr>
              <w:t>all UNFPA</w:t>
            </w:r>
            <w:r w:rsidRPr="00A6562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facilities/operations achieve SRM </w:t>
            </w:r>
            <w:r w:rsidRPr="00A65621">
              <w:rPr>
                <w:rFonts w:cs="Arial"/>
                <w:szCs w:val="20"/>
              </w:rPr>
              <w:t>complian</w:t>
            </w:r>
            <w:r>
              <w:rPr>
                <w:rFonts w:cs="Arial"/>
                <w:szCs w:val="20"/>
              </w:rPr>
              <w:t>cy targets</w:t>
            </w:r>
            <w:r w:rsidRPr="00A65621">
              <w:rPr>
                <w:rFonts w:cs="Arial"/>
                <w:szCs w:val="20"/>
              </w:rPr>
              <w:t>.</w:t>
            </w:r>
          </w:p>
          <w:p w:rsidR="00137CF0" w:rsidRPr="00DD0482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to maintain warden system and keep information updated regarding UNFPA Staff in Yemen.</w:t>
            </w:r>
          </w:p>
          <w:p w:rsidR="00137CF0" w:rsidRPr="000C26C5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Support efforts and programmes to </w:t>
            </w:r>
            <w:r w:rsidRPr="00C53AAA">
              <w:rPr>
                <w:rFonts w:cs="Arial"/>
                <w:szCs w:val="20"/>
              </w:rPr>
              <w:t xml:space="preserve">ensure that </w:t>
            </w:r>
            <w:r>
              <w:rPr>
                <w:rFonts w:cs="Arial"/>
                <w:szCs w:val="20"/>
              </w:rPr>
              <w:t>all UNFPA personnel are provided with,</w:t>
            </w:r>
            <w:r w:rsidRPr="00C53AAA">
              <w:rPr>
                <w:rFonts w:cs="Arial"/>
                <w:szCs w:val="20"/>
              </w:rPr>
              <w:t xml:space="preserve"> and proficient in the use of, safety and security equipment, including communications equipment, vehicle emergency equipment </w:t>
            </w:r>
            <w:r>
              <w:rPr>
                <w:rFonts w:cs="Arial"/>
                <w:szCs w:val="20"/>
              </w:rPr>
              <w:t>in accordance with the country-specific MOSS</w:t>
            </w:r>
            <w:r w:rsidRPr="00C53AAA">
              <w:rPr>
                <w:rFonts w:cs="Arial"/>
                <w:szCs w:val="20"/>
              </w:rPr>
              <w:t xml:space="preserve">. 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Support </w:t>
            </w:r>
            <w:r w:rsidRPr="00C53AAA">
              <w:rPr>
                <w:rFonts w:cs="Arial"/>
                <w:szCs w:val="20"/>
              </w:rPr>
              <w:t xml:space="preserve">training to </w:t>
            </w:r>
            <w:r>
              <w:rPr>
                <w:rFonts w:cs="Arial"/>
                <w:szCs w:val="20"/>
              </w:rPr>
              <w:t>all UNFPA International and N</w:t>
            </w:r>
            <w:r w:rsidRPr="00C53AAA">
              <w:rPr>
                <w:rFonts w:cs="Arial"/>
                <w:szCs w:val="20"/>
              </w:rPr>
              <w:t>ational staff members on security guidelines, communication procedures, travel precautions, emergency procedures and existing restrictio</w:t>
            </w:r>
            <w:r>
              <w:rPr>
                <w:rFonts w:cs="Arial"/>
                <w:szCs w:val="20"/>
              </w:rPr>
              <w:t>ns in movement, such as curfews in</w:t>
            </w:r>
            <w:r w:rsidRPr="00C53AAA">
              <w:rPr>
                <w:rFonts w:cs="Arial"/>
                <w:szCs w:val="20"/>
              </w:rPr>
              <w:t xml:space="preserve"> restricted and dangerous areas. 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in providing security orientation briefing to newly assigned staff member in Yemen when required.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Supervise the duties and functions of the private security company personnel deployed at UNFPA premises.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805085">
              <w:t>Cover</w:t>
            </w:r>
            <w:r>
              <w:rPr>
                <w:shd w:val="clear" w:color="auto" w:fill="FFFFFF"/>
              </w:rPr>
              <w:t xml:space="preserve"> shift duties of UNFPA Security guard </w:t>
            </w:r>
            <w:r w:rsidRPr="00805085">
              <w:rPr>
                <w:shd w:val="clear" w:color="auto" w:fill="FFFFFF"/>
              </w:rPr>
              <w:t>on a daily basis</w:t>
            </w:r>
            <w:r>
              <w:rPr>
                <w:shd w:val="clear" w:color="auto" w:fill="FFFFFF"/>
              </w:rPr>
              <w:t xml:space="preserve"> as per respective TORs;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timely and accurate security information related to the area of operations’ general security situation.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Assist in gathering information about possible security threat for UNFPA staff and assets, and support of developing security advisories/related information to staff in a timely and </w:t>
            </w:r>
            <w:r>
              <w:rPr>
                <w:rFonts w:cs="Arial"/>
                <w:szCs w:val="20"/>
              </w:rPr>
              <w:lastRenderedPageBreak/>
              <w:t xml:space="preserve">efficient manner when required. </w:t>
            </w:r>
          </w:p>
          <w:p w:rsidR="00137CF0" w:rsidRPr="00C53AAA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C53AAA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mmediately report all security related incidents involving UNFPA</w:t>
            </w:r>
            <w:r w:rsidRPr="00C53AAA">
              <w:rPr>
                <w:rFonts w:cs="Arial"/>
                <w:szCs w:val="20"/>
              </w:rPr>
              <w:t xml:space="preserve"> staff and eligible dependents </w:t>
            </w:r>
            <w:r>
              <w:rPr>
                <w:rFonts w:cs="Arial"/>
                <w:szCs w:val="20"/>
              </w:rPr>
              <w:t>to UNFPA COSS.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to e</w:t>
            </w:r>
            <w:r w:rsidRPr="007124D4">
              <w:rPr>
                <w:rFonts w:cs="Arial"/>
                <w:szCs w:val="20"/>
              </w:rPr>
              <w:t xml:space="preserve">nsure </w:t>
            </w:r>
            <w:r>
              <w:rPr>
                <w:rFonts w:cs="Arial"/>
                <w:szCs w:val="20"/>
              </w:rPr>
              <w:t xml:space="preserve">the </w:t>
            </w:r>
            <w:r w:rsidRPr="007124D4">
              <w:rPr>
                <w:rFonts w:cs="Arial"/>
                <w:szCs w:val="20"/>
              </w:rPr>
              <w:t xml:space="preserve">safekeeping of all security and safety </w:t>
            </w:r>
            <w:r>
              <w:rPr>
                <w:rFonts w:cs="Arial"/>
                <w:szCs w:val="20"/>
              </w:rPr>
              <w:t>assets (this includes armoured vehicles).</w:t>
            </w:r>
          </w:p>
          <w:p w:rsidR="00137CF0" w:rsidRPr="00280B06" w:rsidRDefault="00137CF0" w:rsidP="00137CF0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to maintain and secure the proper functioning of security equipment and stores.</w:t>
            </w:r>
          </w:p>
          <w:p w:rsidR="00137CF0" w:rsidRPr="00C53AAA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in conducting the appropriate security &amp; safety assessments</w:t>
            </w:r>
            <w:r w:rsidRPr="00C53AAA">
              <w:rPr>
                <w:rFonts w:cs="Arial"/>
                <w:szCs w:val="20"/>
              </w:rPr>
              <w:t xml:space="preserve"> of </w:t>
            </w:r>
            <w:r>
              <w:rPr>
                <w:rFonts w:cs="Arial"/>
                <w:szCs w:val="20"/>
              </w:rPr>
              <w:t>all UNFPA</w:t>
            </w:r>
            <w:r w:rsidRPr="00C53A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premises and follow up with the implementation of the needed security &amp; safety measures.</w:t>
            </w:r>
          </w:p>
          <w:p w:rsidR="00137CF0" w:rsidRPr="00C53AAA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Assist in implementation and maintains the highest degree of </w:t>
            </w:r>
            <w:r w:rsidRPr="00C53AAA">
              <w:rPr>
                <w:rFonts w:cs="Arial"/>
                <w:szCs w:val="20"/>
              </w:rPr>
              <w:t xml:space="preserve">access control mechanisms (visitor/vehicle screening) </w:t>
            </w:r>
            <w:r>
              <w:rPr>
                <w:rFonts w:cs="Arial"/>
                <w:szCs w:val="20"/>
              </w:rPr>
              <w:t>at all UNFPA</w:t>
            </w:r>
            <w:r w:rsidRPr="00C53A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facilities, ensuring compliance with security SOPs. </w:t>
            </w:r>
          </w:p>
          <w:p w:rsidR="00137CF0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863BF4">
              <w:t>Day to day security operations, including security guard management</w:t>
            </w:r>
            <w:r>
              <w:t xml:space="preserve"> at all UNFPA facilities.</w:t>
            </w:r>
          </w:p>
          <w:p w:rsidR="00137CF0" w:rsidRPr="00C53AAA" w:rsidRDefault="00137CF0" w:rsidP="00137CF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 other</w:t>
            </w:r>
            <w:r w:rsidRPr="00C53AAA">
              <w:rPr>
                <w:rFonts w:cs="Arial"/>
                <w:szCs w:val="20"/>
              </w:rPr>
              <w:t xml:space="preserve"> related tasks</w:t>
            </w:r>
            <w:r>
              <w:rPr>
                <w:rFonts w:cs="Arial"/>
                <w:szCs w:val="20"/>
              </w:rPr>
              <w:t xml:space="preserve"> and duties</w:t>
            </w:r>
            <w:r w:rsidRPr="00C53A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as </w:t>
            </w:r>
            <w:r w:rsidRPr="00C53AAA">
              <w:rPr>
                <w:rFonts w:cs="Arial"/>
                <w:szCs w:val="20"/>
              </w:rPr>
              <w:t xml:space="preserve">assigned </w:t>
            </w:r>
            <w:r>
              <w:rPr>
                <w:rFonts w:cs="Arial"/>
                <w:szCs w:val="20"/>
              </w:rPr>
              <w:t xml:space="preserve">by his supervisor. </w:t>
            </w:r>
          </w:p>
        </w:tc>
      </w:tr>
      <w:tr w:rsidR="00137CF0" w:rsidRPr="00DE233C" w:rsidTr="005D7B28"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F0" w:rsidRDefault="00137CF0" w:rsidP="005D7B28">
            <w:pPr>
              <w:rPr>
                <w:rFonts w:cs="Arial"/>
                <w:szCs w:val="20"/>
              </w:rPr>
            </w:pPr>
          </w:p>
        </w:tc>
      </w:tr>
    </w:tbl>
    <w:p w:rsidR="00137CF0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p w:rsidR="00137CF0" w:rsidRPr="007F4D39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838"/>
      </w:tblGrid>
      <w:tr w:rsidR="00137CF0" w:rsidRPr="007F4D39" w:rsidTr="005D7B28">
        <w:tc>
          <w:tcPr>
            <w:tcW w:w="8838" w:type="dxa"/>
            <w:tcBorders>
              <w:top w:val="single" w:sz="4" w:space="0" w:color="auto"/>
            </w:tcBorders>
            <w:shd w:val="clear" w:color="auto" w:fill="E0E0E0"/>
          </w:tcPr>
          <w:p w:rsidR="00137CF0" w:rsidRPr="00C53AAA" w:rsidRDefault="00137CF0" w:rsidP="005D7B28">
            <w:pPr>
              <w:pStyle w:val="Heading1"/>
              <w:keepNext w:val="0"/>
              <w:spacing w:before="120" w:after="120"/>
              <w:jc w:val="both"/>
              <w:rPr>
                <w:rFonts w:cs="Arial"/>
              </w:rPr>
            </w:pPr>
            <w:r w:rsidRPr="00C53AAA">
              <w:rPr>
                <w:rFonts w:cs="Arial"/>
              </w:rPr>
              <w:t xml:space="preserve"> Competencies</w:t>
            </w:r>
          </w:p>
        </w:tc>
      </w:tr>
      <w:tr w:rsidR="00137CF0" w:rsidRPr="007F4D39" w:rsidTr="005D7B28">
        <w:tc>
          <w:tcPr>
            <w:tcW w:w="8838" w:type="dxa"/>
          </w:tcPr>
          <w:p w:rsidR="00137CF0" w:rsidRDefault="00137CF0" w:rsidP="005D7B2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137CF0" w:rsidRDefault="00137CF0" w:rsidP="005D7B2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Core Values: </w:t>
            </w:r>
          </w:p>
          <w:p w:rsidR="00137CF0" w:rsidRDefault="00137CF0" w:rsidP="00137CF0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C734E">
              <w:rPr>
                <w:rStyle w:val="Strong"/>
                <w:rFonts w:ascii="Arial" w:hAnsi="Arial" w:cs="Arial"/>
                <w:sz w:val="20"/>
                <w:szCs w:val="20"/>
              </w:rPr>
              <w:t>Integrity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– An ability to work honestly, openly, impartially and in accordance with the values of the United Nations.</w:t>
            </w:r>
          </w:p>
          <w:p w:rsidR="00137CF0" w:rsidRDefault="00137CF0" w:rsidP="00137CF0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Professionalism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– An ability to work in a calm, competent and committed manner; is conscientious and efficient in meeting commitments, observing deadlines and achieving results. </w:t>
            </w:r>
          </w:p>
          <w:p w:rsidR="00137CF0" w:rsidRPr="00440A81" w:rsidRDefault="00137CF0" w:rsidP="00137CF0">
            <w:pPr>
              <w:pStyle w:val="NormalWeb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Respect for </w:t>
            </w:r>
            <w:r w:rsidRPr="00802F76">
              <w:rPr>
                <w:rStyle w:val="Strong"/>
                <w:rFonts w:ascii="Arial" w:hAnsi="Arial" w:cs="Arial"/>
                <w:sz w:val="20"/>
                <w:szCs w:val="20"/>
              </w:rPr>
              <w:t>Diversity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Pr="0049270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An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ability to work effectively, respectfully, and inclusively with people from different backgrounds and with different perspectives. </w:t>
            </w:r>
          </w:p>
          <w:p w:rsidR="00137CF0" w:rsidRPr="00C53AAA" w:rsidRDefault="00137CF0" w:rsidP="005D7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Core</w:t>
            </w:r>
            <w:r w:rsidRPr="00C53AAA">
              <w:rPr>
                <w:rStyle w:val="Strong"/>
                <w:rFonts w:ascii="Arial" w:hAnsi="Arial" w:cs="Arial"/>
                <w:sz w:val="20"/>
                <w:szCs w:val="20"/>
              </w:rPr>
              <w:t xml:space="preserve"> Competencies:</w:t>
            </w:r>
          </w:p>
          <w:p w:rsidR="00137CF0" w:rsidRPr="000C51BE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3C55B4">
              <w:rPr>
                <w:rFonts w:cs="Arial"/>
                <w:b/>
                <w:szCs w:val="20"/>
              </w:rPr>
              <w:t>Communications</w:t>
            </w:r>
            <w:r>
              <w:rPr>
                <w:rFonts w:cs="Arial"/>
                <w:szCs w:val="20"/>
              </w:rPr>
              <w:t xml:space="preserve"> – Clearly and effectively speaks and writes, tailoring language, tone, style and format to different audiences; Listens to others, correctly interprets messages from others and responds appropriately;  </w:t>
            </w:r>
          </w:p>
          <w:p w:rsidR="00137CF0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Teamwork</w:t>
            </w:r>
            <w:r>
              <w:rPr>
                <w:rFonts w:cs="Arial"/>
                <w:szCs w:val="20"/>
              </w:rPr>
              <w:t xml:space="preserve"> – Works collaboratively with colleagues to achieve organizational goals; Builds consensus for task purpose and direction with team members; Solicits input by genuinely valuing others’ ideas and expertise and is willing to learn from others.</w:t>
            </w:r>
          </w:p>
          <w:p w:rsidR="00137CF0" w:rsidRPr="000C51BE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szCs w:val="20"/>
              </w:rPr>
            </w:pPr>
            <w:r w:rsidRPr="000C51BE">
              <w:rPr>
                <w:rFonts w:cs="Arial"/>
                <w:b/>
                <w:szCs w:val="20"/>
              </w:rPr>
              <w:t>Planning &amp; Organizing</w:t>
            </w:r>
            <w:r>
              <w:rPr>
                <w:rFonts w:cs="Arial"/>
                <w:szCs w:val="20"/>
              </w:rPr>
              <w:t xml:space="preserve"> – Identifies priority activities and assignments, adjusting priorities as required; Allocates appropriate amount of time and resources for completing work; Foresees risks and allows for contingencies when planning. </w:t>
            </w:r>
          </w:p>
          <w:p w:rsidR="00137CF0" w:rsidRPr="000144AD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szCs w:val="20"/>
              </w:rPr>
            </w:pPr>
            <w:r w:rsidRPr="00F43EAD">
              <w:rPr>
                <w:rFonts w:cs="Arial"/>
                <w:b/>
                <w:szCs w:val="20"/>
              </w:rPr>
              <w:t>Accountability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– Adheres to organizational rules, regulations and standards; Delivers outputs for which one has responsibility within prescribed time, cost and quality standards. </w:t>
            </w:r>
          </w:p>
          <w:p w:rsidR="00137CF0" w:rsidRPr="00F43EAD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Client Orientation</w:t>
            </w:r>
            <w:r>
              <w:rPr>
                <w:rFonts w:cs="Arial"/>
                <w:szCs w:val="20"/>
              </w:rPr>
              <w:t xml:space="preserve"> – Provides services, support, advice, guidance to internal or external clients, and seeks to see things from their points of view; Establishes and maintains productive partnerships with clients by gaining their trust and respect. </w:t>
            </w:r>
          </w:p>
          <w:p w:rsidR="00137CF0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Creativity</w:t>
            </w:r>
            <w:r>
              <w:rPr>
                <w:rFonts w:cs="Arial"/>
                <w:szCs w:val="20"/>
              </w:rPr>
              <w:t xml:space="preserve"> – Actively seeks to improve programmes or services; Demonstrates resourcefulness by finding new solutions to address operational or strategic problems.</w:t>
            </w:r>
          </w:p>
          <w:p w:rsidR="00137CF0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Commitment to Learning </w:t>
            </w:r>
            <w:r>
              <w:rPr>
                <w:rFonts w:cs="Arial"/>
                <w:szCs w:val="20"/>
              </w:rPr>
              <w:t xml:space="preserve">– Keeps abreast of new occupational/professional developments; Contributes to the learning of colleagues and subordinates; </w:t>
            </w:r>
            <w:r w:rsidRPr="00C53AAA">
              <w:rPr>
                <w:rFonts w:cs="Arial"/>
                <w:szCs w:val="20"/>
              </w:rPr>
              <w:t>Provides constructive security advisory, training, coaching and feedback for others.</w:t>
            </w:r>
          </w:p>
          <w:p w:rsidR="00137CF0" w:rsidRPr="004A79AD" w:rsidRDefault="00137CF0" w:rsidP="00137C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Confidentiality</w:t>
            </w:r>
            <w:r>
              <w:rPr>
                <w:rFonts w:cs="Arial"/>
                <w:szCs w:val="20"/>
              </w:rPr>
              <w:t xml:space="preserve"> - </w:t>
            </w:r>
            <w:r w:rsidRPr="004A79AD">
              <w:rPr>
                <w:rFonts w:cs="Arial"/>
                <w:szCs w:val="20"/>
              </w:rPr>
              <w:t>use care and discretion to avoid disclosure, publication or dissemination of Confidential Informatio</w:t>
            </w:r>
            <w:r>
              <w:rPr>
                <w:rFonts w:cs="Arial"/>
                <w:szCs w:val="20"/>
              </w:rPr>
              <w:t>n</w:t>
            </w:r>
          </w:p>
          <w:p w:rsidR="00137CF0" w:rsidRPr="000C26C5" w:rsidRDefault="00137CF0" w:rsidP="005D7B28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0C26C5">
              <w:rPr>
                <w:rFonts w:cs="Arial"/>
                <w:szCs w:val="20"/>
              </w:rPr>
              <w:t xml:space="preserve"> </w:t>
            </w:r>
          </w:p>
        </w:tc>
      </w:tr>
    </w:tbl>
    <w:p w:rsidR="00137CF0" w:rsidRPr="007F4D39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08"/>
        <w:gridCol w:w="6930"/>
      </w:tblGrid>
      <w:tr w:rsidR="00137CF0" w:rsidRPr="007F4D39" w:rsidTr="005D7B28">
        <w:trPr>
          <w:trHeight w:val="728"/>
        </w:trPr>
        <w:tc>
          <w:tcPr>
            <w:tcW w:w="8838" w:type="dxa"/>
            <w:gridSpan w:val="2"/>
            <w:shd w:val="clear" w:color="auto" w:fill="E0E0E0"/>
          </w:tcPr>
          <w:p w:rsidR="00137CF0" w:rsidRPr="00C53AAA" w:rsidRDefault="00137CF0" w:rsidP="005D7B28">
            <w:pPr>
              <w:spacing w:before="120" w:after="120"/>
              <w:jc w:val="both"/>
              <w:rPr>
                <w:rFonts w:cs="Arial"/>
                <w:b/>
                <w:bCs/>
                <w:sz w:val="24"/>
              </w:rPr>
            </w:pPr>
            <w:r w:rsidRPr="00C53AAA">
              <w:rPr>
                <w:rFonts w:cs="Arial"/>
                <w:b/>
                <w:bCs/>
                <w:sz w:val="24"/>
              </w:rPr>
              <w:lastRenderedPageBreak/>
              <w:t>Recruitment Qualifications</w:t>
            </w:r>
          </w:p>
        </w:tc>
      </w:tr>
      <w:tr w:rsidR="00137CF0" w:rsidRPr="007F4D39" w:rsidTr="005D7B28">
        <w:trPr>
          <w:trHeight w:val="230"/>
        </w:trPr>
        <w:tc>
          <w:tcPr>
            <w:tcW w:w="1908" w:type="dxa"/>
            <w:tcBorders>
              <w:bottom w:val="single" w:sz="4" w:space="0" w:color="auto"/>
            </w:tcBorders>
          </w:tcPr>
          <w:p w:rsidR="00137CF0" w:rsidRPr="00C53AAA" w:rsidRDefault="00137CF0" w:rsidP="005D7B28">
            <w:pPr>
              <w:jc w:val="both"/>
              <w:rPr>
                <w:rFonts w:cs="Arial"/>
                <w:b/>
                <w:szCs w:val="20"/>
              </w:rPr>
            </w:pPr>
            <w:r w:rsidRPr="00C53AAA">
              <w:rPr>
                <w:rFonts w:cs="Arial"/>
                <w:b/>
                <w:szCs w:val="20"/>
              </w:rPr>
              <w:t>Education: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137CF0" w:rsidRPr="002E26BC" w:rsidRDefault="00137CF0" w:rsidP="00137CF0">
            <w:pPr>
              <w:numPr>
                <w:ilvl w:val="0"/>
                <w:numId w:val="2"/>
              </w:numPr>
            </w:pPr>
            <w:r>
              <w:t xml:space="preserve">Diploma certificate (2 years). </w:t>
            </w:r>
          </w:p>
          <w:p w:rsidR="00137CF0" w:rsidRPr="002E26BC" w:rsidRDefault="00137CF0" w:rsidP="005D7B28"/>
        </w:tc>
      </w:tr>
      <w:tr w:rsidR="00137CF0" w:rsidRPr="007F4D39" w:rsidTr="005D7B28">
        <w:trPr>
          <w:trHeight w:val="230"/>
        </w:trPr>
        <w:tc>
          <w:tcPr>
            <w:tcW w:w="1908" w:type="dxa"/>
            <w:tcBorders>
              <w:bottom w:val="single" w:sz="4" w:space="0" w:color="auto"/>
            </w:tcBorders>
          </w:tcPr>
          <w:p w:rsidR="00137CF0" w:rsidRPr="00C53AAA" w:rsidRDefault="00137CF0" w:rsidP="005D7B28">
            <w:pPr>
              <w:jc w:val="both"/>
              <w:rPr>
                <w:rFonts w:cs="Arial"/>
                <w:b/>
                <w:szCs w:val="20"/>
              </w:rPr>
            </w:pPr>
            <w:r w:rsidRPr="00C53AAA">
              <w:rPr>
                <w:rFonts w:cs="Arial"/>
                <w:b/>
                <w:szCs w:val="20"/>
              </w:rPr>
              <w:t>Experience: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137CF0" w:rsidRDefault="00137CF0" w:rsidP="00137CF0">
            <w:pPr>
              <w:numPr>
                <w:ilvl w:val="0"/>
                <w:numId w:val="3"/>
              </w:numPr>
            </w:pPr>
            <w:r>
              <w:t xml:space="preserve">A minimum of 2 </w:t>
            </w:r>
            <w:r w:rsidRPr="00424CEB">
              <w:t>years</w:t>
            </w:r>
            <w:r>
              <w:t>’</w:t>
            </w:r>
            <w:r w:rsidRPr="00424CEB">
              <w:t xml:space="preserve"> experience in security, preferably in the military or police context or related field of work. </w:t>
            </w:r>
          </w:p>
          <w:p w:rsidR="00137CF0" w:rsidRDefault="00137CF0" w:rsidP="00137CF0">
            <w:pPr>
              <w:numPr>
                <w:ilvl w:val="0"/>
                <w:numId w:val="3"/>
              </w:numPr>
            </w:pPr>
            <w:r w:rsidRPr="00424CEB">
              <w:t xml:space="preserve">Prior experience with the UN system or an international NGO is desirable. </w:t>
            </w:r>
          </w:p>
          <w:p w:rsidR="00137CF0" w:rsidRPr="00A30451" w:rsidRDefault="00137CF0" w:rsidP="005D7B28">
            <w:pPr>
              <w:ind w:left="720"/>
            </w:pPr>
          </w:p>
        </w:tc>
      </w:tr>
      <w:tr w:rsidR="00137CF0" w:rsidRPr="007F4D39" w:rsidTr="005D7B28">
        <w:trPr>
          <w:trHeight w:val="230"/>
        </w:trPr>
        <w:tc>
          <w:tcPr>
            <w:tcW w:w="1908" w:type="dxa"/>
            <w:tcBorders>
              <w:bottom w:val="single" w:sz="4" w:space="0" w:color="auto"/>
            </w:tcBorders>
          </w:tcPr>
          <w:p w:rsidR="00137CF0" w:rsidRPr="00C53AAA" w:rsidRDefault="00137CF0" w:rsidP="005D7B28">
            <w:pPr>
              <w:jc w:val="both"/>
              <w:rPr>
                <w:rFonts w:cs="Arial"/>
                <w:b/>
                <w:szCs w:val="20"/>
              </w:rPr>
            </w:pPr>
            <w:r w:rsidRPr="00281948">
              <w:rPr>
                <w:rFonts w:cs="Arial"/>
                <w:b/>
                <w:szCs w:val="20"/>
              </w:rPr>
              <w:t>Other Skills and Requirements: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 xml:space="preserve">Knowledge of HF and VHF radio operation; 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 xml:space="preserve">Experience in diplomatic security, protection and intelligence considered an asset; 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>Knowledge of host country safety codes;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 xml:space="preserve">Solid computers skills (MS Word, Excel, Access and PowerPoint); 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>Possession of a valid driver’s license</w:t>
            </w:r>
            <w:r>
              <w:t>;</w:t>
            </w:r>
            <w:r w:rsidRPr="00424CEB">
              <w:t xml:space="preserve"> 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>Ability to travel</w:t>
            </w:r>
            <w:r>
              <w:t>;</w:t>
            </w:r>
          </w:p>
          <w:p w:rsidR="00137CF0" w:rsidRPr="00424CEB" w:rsidRDefault="00137CF0" w:rsidP="00137CF0">
            <w:pPr>
              <w:numPr>
                <w:ilvl w:val="0"/>
                <w:numId w:val="6"/>
              </w:numPr>
            </w:pPr>
            <w:r w:rsidRPr="00424CEB">
              <w:t>Physically fit</w:t>
            </w:r>
            <w:r>
              <w:t>.</w:t>
            </w:r>
          </w:p>
          <w:p w:rsidR="00137CF0" w:rsidRPr="00C53AAA" w:rsidRDefault="00137CF0" w:rsidP="005D7B28">
            <w:pPr>
              <w:ind w:left="720" w:hanging="360"/>
              <w:rPr>
                <w:rFonts w:cs="Arial"/>
                <w:szCs w:val="20"/>
              </w:rPr>
            </w:pPr>
          </w:p>
        </w:tc>
      </w:tr>
      <w:tr w:rsidR="00137CF0" w:rsidRPr="007F4D39" w:rsidTr="005D7B28">
        <w:trPr>
          <w:trHeight w:val="230"/>
        </w:trPr>
        <w:tc>
          <w:tcPr>
            <w:tcW w:w="1908" w:type="dxa"/>
            <w:tcBorders>
              <w:bottom w:val="single" w:sz="4" w:space="0" w:color="auto"/>
            </w:tcBorders>
          </w:tcPr>
          <w:p w:rsidR="00137CF0" w:rsidRPr="00C53AAA" w:rsidRDefault="00137CF0" w:rsidP="005D7B28">
            <w:pPr>
              <w:jc w:val="both"/>
              <w:rPr>
                <w:rFonts w:cs="Arial"/>
                <w:b/>
                <w:szCs w:val="20"/>
              </w:rPr>
            </w:pPr>
            <w:r w:rsidRPr="00C53AAA">
              <w:rPr>
                <w:rFonts w:cs="Arial"/>
                <w:b/>
                <w:szCs w:val="20"/>
              </w:rPr>
              <w:t>Language Requirements: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137CF0" w:rsidRDefault="00137CF0" w:rsidP="00137CF0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C53AAA">
              <w:rPr>
                <w:rFonts w:cs="Arial"/>
                <w:szCs w:val="20"/>
              </w:rPr>
              <w:t xml:space="preserve">Fluency in written and spoken </w:t>
            </w:r>
            <w:r>
              <w:rPr>
                <w:rFonts w:cs="Arial"/>
                <w:szCs w:val="20"/>
              </w:rPr>
              <w:t xml:space="preserve">English </w:t>
            </w:r>
            <w:r w:rsidRPr="00C53AAA">
              <w:rPr>
                <w:rFonts w:cs="Arial"/>
                <w:szCs w:val="20"/>
              </w:rPr>
              <w:t xml:space="preserve">is </w:t>
            </w:r>
            <w:r>
              <w:rPr>
                <w:rFonts w:cs="Arial"/>
                <w:szCs w:val="20"/>
              </w:rPr>
              <w:t xml:space="preserve">essential. </w:t>
            </w:r>
          </w:p>
          <w:p w:rsidR="00137CF0" w:rsidRPr="00C53AAA" w:rsidRDefault="00137CF0" w:rsidP="00137CF0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Knowledge of the language spoken at the duty station is an asset. </w:t>
            </w:r>
          </w:p>
          <w:p w:rsidR="00137CF0" w:rsidRPr="00C53AAA" w:rsidRDefault="00137CF0" w:rsidP="005D7B28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137CF0" w:rsidRDefault="00137CF0" w:rsidP="00137CF0">
      <w:pPr>
        <w:jc w:val="both"/>
        <w:rPr>
          <w:rFonts w:ascii="Times New Roman" w:hAnsi="Times New Roman"/>
          <w:sz w:val="22"/>
          <w:szCs w:val="22"/>
        </w:rPr>
      </w:pPr>
    </w:p>
    <w:p w:rsidR="00137CF0" w:rsidRPr="00137CF0" w:rsidRDefault="00137CF0" w:rsidP="0056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0"/>
        </w:rPr>
      </w:pPr>
      <w:bookmarkStart w:id="0" w:name="_GoBack"/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color w:val="000000"/>
          <w:szCs w:val="20"/>
        </w:rPr>
        <w:softHyphen/>
      </w:r>
      <w:r w:rsidRPr="00137CF0">
        <w:rPr>
          <w:szCs w:val="20"/>
        </w:rPr>
        <w:t xml:space="preserve">UNFPA offers an attractive compensation package commensurate with qualifications and work experience. UNFPA offers equal opportunities however; qualified females are strongly encouraged to apply. </w:t>
      </w:r>
      <w:r w:rsidRPr="00137CF0">
        <w:rPr>
          <w:b/>
          <w:bCs/>
          <w:szCs w:val="20"/>
        </w:rPr>
        <w:t>This post is open to appli</w:t>
      </w:r>
      <w:r w:rsidR="005607A6">
        <w:rPr>
          <w:b/>
          <w:bCs/>
          <w:szCs w:val="20"/>
        </w:rPr>
        <w:t>cants of Yemen nationality only.</w:t>
      </w:r>
    </w:p>
    <w:p w:rsidR="00137CF0" w:rsidRPr="00137CF0" w:rsidRDefault="00137CF0" w:rsidP="0013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137CF0">
        <w:rPr>
          <w:szCs w:val="20"/>
        </w:rPr>
        <w:t xml:space="preserve">Please send your application quoting the post number with covering letter including P11 FORM, which is attached in this advertisement. </w:t>
      </w:r>
    </w:p>
    <w:p w:rsidR="00137CF0" w:rsidRPr="00137CF0" w:rsidRDefault="00137CF0" w:rsidP="0013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137CF0">
        <w:rPr>
          <w:szCs w:val="20"/>
        </w:rPr>
        <w:t xml:space="preserve">To: </w:t>
      </w:r>
      <w:hyperlink r:id="rId7" w:history="1">
        <w:r w:rsidRPr="00137CF0">
          <w:rPr>
            <w:rStyle w:val="Hyperlink"/>
            <w:szCs w:val="20"/>
          </w:rPr>
          <w:t>yemen.vac@unfpa.org</w:t>
        </w:r>
      </w:hyperlink>
      <w:r w:rsidRPr="00137CF0">
        <w:rPr>
          <w:szCs w:val="20"/>
        </w:rPr>
        <w:t xml:space="preserve"> </w:t>
      </w:r>
    </w:p>
    <w:p w:rsidR="00137CF0" w:rsidRPr="00137CF0" w:rsidRDefault="00137CF0" w:rsidP="0013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137CF0">
        <w:rPr>
          <w:szCs w:val="20"/>
        </w:rPr>
        <w:t>Deadline for applications:</w:t>
      </w:r>
      <w:r w:rsidRPr="00137CF0">
        <w:rPr>
          <w:b/>
          <w:bCs/>
          <w:szCs w:val="20"/>
        </w:rPr>
        <w:t xml:space="preserve"> 27 March 2019</w:t>
      </w:r>
    </w:p>
    <w:p w:rsidR="00137CF0" w:rsidRPr="00137CF0" w:rsidRDefault="00137CF0" w:rsidP="0013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137CF0">
        <w:rPr>
          <w:szCs w:val="20"/>
          <w:lang w:bidi="ar-YE"/>
        </w:rPr>
        <w:t>Please note that only short listed candidates will be notified.</w:t>
      </w:r>
    </w:p>
    <w:bookmarkEnd w:id="0"/>
    <w:p w:rsidR="0024515D" w:rsidRPr="00137CF0" w:rsidRDefault="0024515D">
      <w:pPr>
        <w:rPr>
          <w:szCs w:val="20"/>
        </w:rPr>
      </w:pPr>
    </w:p>
    <w:sectPr w:rsidR="0024515D" w:rsidRPr="00137CF0">
      <w:pgSz w:w="12240" w:h="15840" w:code="1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F77"/>
    <w:multiLevelType w:val="hybridMultilevel"/>
    <w:tmpl w:val="484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253D"/>
    <w:multiLevelType w:val="hybridMultilevel"/>
    <w:tmpl w:val="BFE0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5A44"/>
    <w:multiLevelType w:val="hybridMultilevel"/>
    <w:tmpl w:val="6ED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CEE"/>
    <w:multiLevelType w:val="multilevel"/>
    <w:tmpl w:val="00E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E0CB1"/>
    <w:multiLevelType w:val="hybridMultilevel"/>
    <w:tmpl w:val="2B92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4E7B"/>
    <w:multiLevelType w:val="hybridMultilevel"/>
    <w:tmpl w:val="077C8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82BED"/>
    <w:multiLevelType w:val="hybridMultilevel"/>
    <w:tmpl w:val="8E2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0"/>
    <w:rsid w:val="00137CF0"/>
    <w:rsid w:val="0024515D"/>
    <w:rsid w:val="005607A6"/>
    <w:rsid w:val="006B7B51"/>
    <w:rsid w:val="009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7CF0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CF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37CF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37CF0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rsid w:val="00137CF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137CF0"/>
    <w:rPr>
      <w:b/>
      <w:bCs/>
    </w:rPr>
  </w:style>
  <w:style w:type="paragraph" w:styleId="NoSpacing">
    <w:name w:val="No Spacing"/>
    <w:uiPriority w:val="1"/>
    <w:qFormat/>
    <w:rsid w:val="0013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CF0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styleId="Hyperlink">
    <w:name w:val="Hyperlink"/>
    <w:rsid w:val="00137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A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7CF0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CF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37CF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37CF0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rsid w:val="00137CF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137CF0"/>
    <w:rPr>
      <w:b/>
      <w:bCs/>
    </w:rPr>
  </w:style>
  <w:style w:type="paragraph" w:styleId="NoSpacing">
    <w:name w:val="No Spacing"/>
    <w:uiPriority w:val="1"/>
    <w:qFormat/>
    <w:rsid w:val="0013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CF0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styleId="Hyperlink">
    <w:name w:val="Hyperlink"/>
    <w:rsid w:val="00137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A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men.vac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2019-03-17T06:26:00Z</dcterms:created>
  <dcterms:modified xsi:type="dcterms:W3CDTF">2019-03-17T06:26:00Z</dcterms:modified>
</cp:coreProperties>
</file>